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29" w:rsidRPr="009F1E29" w:rsidRDefault="00863F62" w:rsidP="00394FA2">
      <w:pPr>
        <w:autoSpaceDE w:val="0"/>
        <w:autoSpaceDN w:val="0"/>
        <w:adjustRightInd w:val="0"/>
        <w:spacing w:line="240" w:lineRule="auto"/>
        <w:rPr>
          <w:rFonts w:cs="Cheltenham-Light"/>
          <w:szCs w:val="25"/>
        </w:rPr>
      </w:pPr>
      <w:bookmarkStart w:id="0" w:name="_GoBack"/>
      <w:r w:rsidRPr="00863F62">
        <w:rPr>
          <w:rFonts w:cs="Cheltenham-Light"/>
          <w:b/>
          <w:bCs/>
          <w:sz w:val="24"/>
          <w:szCs w:val="25"/>
          <w:lang w:val="en-US"/>
        </w:rPr>
        <w:t>Case of Acute C3/A4</w:t>
      </w:r>
      <w:r w:rsidRPr="00863F62">
        <w:rPr>
          <w:rFonts w:cs="Cheltenham-Light"/>
          <w:b/>
          <w:bCs/>
          <w:sz w:val="24"/>
          <w:szCs w:val="25"/>
          <w:lang w:val="en-US"/>
        </w:rPr>
        <w:t xml:space="preserve"> </w:t>
      </w:r>
      <w:r w:rsidRPr="00863F62">
        <w:rPr>
          <w:rFonts w:cs="Cheltenham-Light"/>
          <w:b/>
          <w:bCs/>
          <w:sz w:val="24"/>
          <w:szCs w:val="25"/>
          <w:lang w:val="en-US"/>
        </w:rPr>
        <w:t>spinal fracture.</w:t>
      </w:r>
      <w:r w:rsidRPr="00863F62">
        <w:rPr>
          <w:rFonts w:cs="Cheltenham-Light"/>
          <w:b/>
          <w:bCs/>
          <w:sz w:val="24"/>
          <w:szCs w:val="25"/>
          <w:lang w:val="en-US"/>
        </w:rPr>
        <w:t xml:space="preserve"> </w:t>
      </w:r>
      <w:r w:rsidRPr="00863F62">
        <w:rPr>
          <w:rFonts w:cs="Cheltenham-Light"/>
          <w:b/>
          <w:bCs/>
          <w:sz w:val="24"/>
          <w:szCs w:val="25"/>
          <w:lang w:val="en-US"/>
        </w:rPr>
        <w:t>Successful management</w:t>
      </w:r>
      <w:r w:rsidRPr="00863F62">
        <w:rPr>
          <w:rFonts w:cs="Cheltenham-Light"/>
          <w:b/>
          <w:bCs/>
          <w:sz w:val="24"/>
          <w:szCs w:val="25"/>
          <w:lang w:val="en-US"/>
        </w:rPr>
        <w:t xml:space="preserve"> </w:t>
      </w:r>
      <w:r w:rsidRPr="00863F62">
        <w:rPr>
          <w:rFonts w:cs="Cheltenham-Light"/>
          <w:b/>
          <w:bCs/>
          <w:sz w:val="24"/>
          <w:szCs w:val="25"/>
          <w:lang w:val="en-US"/>
        </w:rPr>
        <w:t>after traumatic lumbar</w:t>
      </w:r>
      <w:r w:rsidRPr="00863F62">
        <w:rPr>
          <w:rFonts w:cs="Cheltenham-Light"/>
          <w:b/>
          <w:bCs/>
          <w:sz w:val="24"/>
          <w:szCs w:val="25"/>
          <w:lang w:val="en-US"/>
        </w:rPr>
        <w:t xml:space="preserve"> </w:t>
      </w:r>
      <w:r w:rsidRPr="00863F62">
        <w:rPr>
          <w:rFonts w:cs="Cheltenham-Light"/>
          <w:b/>
          <w:bCs/>
          <w:sz w:val="24"/>
          <w:szCs w:val="25"/>
          <w:lang w:val="en-US"/>
        </w:rPr>
        <w:t>burst injury with lateral</w:t>
      </w:r>
      <w:r w:rsidRPr="00863F62">
        <w:rPr>
          <w:rFonts w:cs="Cheltenham-Light"/>
          <w:b/>
          <w:bCs/>
          <w:sz w:val="24"/>
          <w:szCs w:val="25"/>
          <w:lang w:val="en-US"/>
        </w:rPr>
        <w:t xml:space="preserve"> d</w:t>
      </w:r>
      <w:r w:rsidRPr="00863F62">
        <w:rPr>
          <w:rFonts w:cs="Cheltenham-Light"/>
          <w:b/>
          <w:bCs/>
          <w:sz w:val="24"/>
          <w:szCs w:val="25"/>
          <w:lang w:val="en-US"/>
        </w:rPr>
        <w:t>islocation</w:t>
      </w:r>
      <w:bookmarkEnd w:id="0"/>
      <w:r w:rsidR="00394FA2">
        <w:rPr>
          <w:rFonts w:cs="Cheltenham-Light"/>
          <w:b/>
          <w:bCs/>
          <w:sz w:val="24"/>
          <w:szCs w:val="25"/>
          <w:lang w:val="en-US"/>
        </w:rPr>
        <w:br/>
      </w:r>
      <w:r w:rsidR="009F1E29">
        <w:rPr>
          <w:rFonts w:cs="Cheltenham-Light"/>
          <w:b/>
          <w:bCs/>
          <w:sz w:val="24"/>
          <w:szCs w:val="25"/>
          <w:lang w:val="en-US"/>
        </w:rPr>
        <w:br/>
      </w:r>
      <w:r w:rsidR="009F1E29">
        <w:rPr>
          <w:rFonts w:cs="Cheltenham-Light"/>
          <w:b/>
          <w:bCs/>
          <w:sz w:val="24"/>
          <w:szCs w:val="25"/>
          <w:lang w:val="en-US"/>
        </w:rPr>
        <w:br/>
      </w:r>
      <w:r w:rsidR="009F1E29" w:rsidRPr="009F1E29">
        <w:rPr>
          <w:rFonts w:cs="Cheltenham-Light"/>
          <w:szCs w:val="25"/>
          <w:lang w:val="en-US"/>
        </w:rPr>
        <w:t>Pavlov V.</w:t>
      </w:r>
      <w:r w:rsidR="009F1E29" w:rsidRPr="009F1E29">
        <w:rPr>
          <w:rFonts w:cs="Cheltenham-Light"/>
          <w:szCs w:val="25"/>
          <w:vertAlign w:val="superscript"/>
          <w:lang w:val="en-US"/>
        </w:rPr>
        <w:t>1</w:t>
      </w:r>
      <w:r w:rsidR="009F1E29" w:rsidRPr="009F1E29">
        <w:rPr>
          <w:rFonts w:cs="Cheltenham-Light"/>
          <w:szCs w:val="25"/>
          <w:lang w:val="en-US"/>
        </w:rPr>
        <w:t xml:space="preserve">, </w:t>
      </w:r>
      <w:proofErr w:type="spellStart"/>
      <w:r w:rsidR="009F1E29" w:rsidRPr="009F1E29">
        <w:rPr>
          <w:rFonts w:cs="Cheltenham-Light"/>
          <w:szCs w:val="25"/>
          <w:lang w:val="en-US"/>
        </w:rPr>
        <w:t>Petrova</w:t>
      </w:r>
      <w:proofErr w:type="spellEnd"/>
      <w:r w:rsidR="009F1E29" w:rsidRPr="009F1E29">
        <w:rPr>
          <w:rFonts w:cs="Cheltenham-Light"/>
          <w:szCs w:val="25"/>
          <w:lang w:val="en-US"/>
        </w:rPr>
        <w:t xml:space="preserve"> Y.</w:t>
      </w:r>
      <w:r w:rsidR="009F1E29" w:rsidRPr="009F1E29">
        <w:rPr>
          <w:rFonts w:cs="Cheltenham-Light"/>
          <w:szCs w:val="25"/>
          <w:vertAlign w:val="superscript"/>
          <w:lang w:val="en-US"/>
        </w:rPr>
        <w:t>2</w:t>
      </w:r>
      <w:r w:rsidR="009F1E29" w:rsidRPr="009F1E29">
        <w:rPr>
          <w:rFonts w:cs="Cheltenham-Light"/>
          <w:szCs w:val="25"/>
          <w:lang w:val="en-US"/>
        </w:rPr>
        <w:t xml:space="preserve">, </w:t>
      </w:r>
      <w:proofErr w:type="spellStart"/>
      <w:r w:rsidR="009F1E29" w:rsidRPr="009F1E29">
        <w:rPr>
          <w:rFonts w:cs="Cheltenham-Light"/>
          <w:szCs w:val="25"/>
          <w:lang w:val="en-US"/>
        </w:rPr>
        <w:t>Zlatev</w:t>
      </w:r>
      <w:proofErr w:type="spellEnd"/>
      <w:r w:rsidR="009F1E29" w:rsidRPr="009F1E29">
        <w:rPr>
          <w:rFonts w:cs="Cheltenham-Light"/>
          <w:szCs w:val="25"/>
          <w:lang w:val="en-US"/>
        </w:rPr>
        <w:t xml:space="preserve"> Z.</w:t>
      </w:r>
      <w:r w:rsidR="009F1E29" w:rsidRPr="009F1E29">
        <w:rPr>
          <w:rFonts w:cs="Cheltenham-Light"/>
          <w:szCs w:val="25"/>
          <w:vertAlign w:val="superscript"/>
          <w:lang w:val="en-US"/>
        </w:rPr>
        <w:t>2</w:t>
      </w:r>
      <w:r w:rsidR="009F1E29" w:rsidRPr="009F1E29">
        <w:rPr>
          <w:rFonts w:cs="Cheltenham-Light"/>
          <w:szCs w:val="25"/>
          <w:lang w:val="en-US"/>
        </w:rPr>
        <w:t>, Krastev E.</w:t>
      </w:r>
      <w:r w:rsidR="009F1E29" w:rsidRPr="009F1E29">
        <w:rPr>
          <w:rFonts w:cs="Cheltenham-Light"/>
          <w:szCs w:val="25"/>
          <w:vertAlign w:val="superscript"/>
          <w:lang w:val="en-US"/>
        </w:rPr>
        <w:t>2</w:t>
      </w:r>
    </w:p>
    <w:p w:rsidR="009F1E29" w:rsidRPr="009F1E29" w:rsidRDefault="009F1E29" w:rsidP="00394FA2">
      <w:pPr>
        <w:autoSpaceDE w:val="0"/>
        <w:autoSpaceDN w:val="0"/>
        <w:adjustRightInd w:val="0"/>
        <w:spacing w:after="0" w:line="240" w:lineRule="auto"/>
        <w:rPr>
          <w:rFonts w:cs="Cheltenham-Light"/>
          <w:sz w:val="24"/>
          <w:szCs w:val="25"/>
        </w:rPr>
      </w:pPr>
      <w:r w:rsidRPr="009F1E29">
        <w:rPr>
          <w:rFonts w:cs="Cheltenham-Light"/>
          <w:sz w:val="24"/>
          <w:szCs w:val="25"/>
          <w:lang w:val="it-IT"/>
        </w:rPr>
        <w:t>1. Sofia University “St. KlimentOhridski”, Sofia, Bulgaria</w:t>
      </w:r>
    </w:p>
    <w:p w:rsidR="009F1E29" w:rsidRPr="009F1E29" w:rsidRDefault="009F1E29" w:rsidP="009F1E29">
      <w:pPr>
        <w:autoSpaceDE w:val="0"/>
        <w:autoSpaceDN w:val="0"/>
        <w:adjustRightInd w:val="0"/>
        <w:spacing w:after="0" w:line="240" w:lineRule="auto"/>
        <w:rPr>
          <w:rFonts w:cs="Cheltenham-Light"/>
          <w:sz w:val="24"/>
          <w:szCs w:val="25"/>
        </w:rPr>
      </w:pPr>
      <w:r w:rsidRPr="009F1E29">
        <w:rPr>
          <w:rFonts w:cs="Cheltenham-Light"/>
          <w:sz w:val="24"/>
          <w:szCs w:val="25"/>
          <w:lang w:val="en-US"/>
        </w:rPr>
        <w:t>2. Neurosurgical department, University Hospital “</w:t>
      </w:r>
      <w:proofErr w:type="spellStart"/>
      <w:r w:rsidRPr="009F1E29">
        <w:rPr>
          <w:rFonts w:cs="Cheltenham-Light"/>
          <w:sz w:val="24"/>
          <w:szCs w:val="25"/>
          <w:lang w:val="en-US"/>
        </w:rPr>
        <w:t>Sofiamed</w:t>
      </w:r>
      <w:proofErr w:type="spellEnd"/>
      <w:r w:rsidRPr="009F1E29">
        <w:rPr>
          <w:rFonts w:cs="Cheltenham-Light"/>
          <w:sz w:val="24"/>
          <w:szCs w:val="25"/>
          <w:lang w:val="en-US"/>
        </w:rPr>
        <w:t>”, Sofia, Bulgaria</w:t>
      </w:r>
    </w:p>
    <w:p w:rsidR="002C26D0" w:rsidRPr="00FE2DB4" w:rsidRDefault="00863F62" w:rsidP="009F1E29">
      <w:pPr>
        <w:autoSpaceDE w:val="0"/>
        <w:autoSpaceDN w:val="0"/>
        <w:adjustRightInd w:val="0"/>
        <w:spacing w:after="0" w:line="240" w:lineRule="auto"/>
        <w:rPr>
          <w:rFonts w:cs="Cheltenham-Light"/>
          <w:sz w:val="19"/>
          <w:szCs w:val="19"/>
        </w:rPr>
      </w:pPr>
      <w:r w:rsidRPr="00863F62">
        <w:rPr>
          <w:rFonts w:cs="Cheltenham-Light"/>
          <w:sz w:val="24"/>
          <w:szCs w:val="25"/>
          <w:lang w:val="en-US"/>
        </w:rPr>
        <w:br/>
      </w:r>
      <w:r>
        <w:rPr>
          <w:rFonts w:cs="Cheltenham-Light"/>
          <w:sz w:val="19"/>
          <w:szCs w:val="19"/>
          <w:lang w:val="en-US"/>
        </w:rPr>
        <w:br/>
      </w:r>
      <w:r w:rsidR="00144009" w:rsidRPr="00FE2DB4">
        <w:rPr>
          <w:rFonts w:cs="Cheltenham-Light"/>
          <w:sz w:val="19"/>
          <w:szCs w:val="19"/>
          <w:lang w:val="en-US"/>
        </w:rPr>
        <w:t>INTRO</w:t>
      </w:r>
      <w:r w:rsidR="00144009" w:rsidRPr="00FE2DB4">
        <w:rPr>
          <w:rFonts w:cs="Cheltenham-Light"/>
          <w:sz w:val="19"/>
          <w:szCs w:val="19"/>
        </w:rPr>
        <w:br/>
      </w:r>
      <w:proofErr w:type="spellStart"/>
      <w:r w:rsidR="002C26D0" w:rsidRPr="00FE2DB4">
        <w:rPr>
          <w:rFonts w:cs="Cheltenham-Light"/>
          <w:sz w:val="19"/>
          <w:szCs w:val="19"/>
        </w:rPr>
        <w:t>The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thoracic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and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lumbar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regions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are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the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most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common</w:t>
      </w:r>
      <w:proofErr w:type="spellEnd"/>
      <w:r w:rsidR="00CF5D12" w:rsidRPr="00FE2DB4">
        <w:rPr>
          <w:rFonts w:cs="Cheltenham-Light"/>
          <w:sz w:val="19"/>
          <w:szCs w:val="19"/>
          <w:lang w:val="en-US"/>
        </w:rPr>
        <w:t xml:space="preserve"> a</w:t>
      </w:r>
      <w:proofErr w:type="spellStart"/>
      <w:r w:rsidR="002C26D0" w:rsidRPr="00FE2DB4">
        <w:rPr>
          <w:rFonts w:cs="Cheltenham-Light"/>
          <w:sz w:val="19"/>
          <w:szCs w:val="19"/>
        </w:rPr>
        <w:t>natomic</w:t>
      </w:r>
      <w:proofErr w:type="spellEnd"/>
      <w:r w:rsidR="00144009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sites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for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vertebral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proofErr w:type="spellStart"/>
      <w:r w:rsidR="002C26D0" w:rsidRPr="00FE2DB4">
        <w:rPr>
          <w:rFonts w:cs="Cheltenham-Light"/>
          <w:sz w:val="19"/>
          <w:szCs w:val="19"/>
        </w:rPr>
        <w:t>fractures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. </w:t>
      </w:r>
      <w:proofErr w:type="spellStart"/>
      <w:r w:rsidR="002C26D0" w:rsidRPr="00FE2DB4">
        <w:rPr>
          <w:rFonts w:cs="Cheltenham-Light"/>
          <w:sz w:val="19"/>
          <w:szCs w:val="19"/>
        </w:rPr>
        <w:t>The</w:t>
      </w:r>
      <w:proofErr w:type="spellEnd"/>
      <w:r w:rsidR="002C26D0" w:rsidRPr="00FE2DB4">
        <w:rPr>
          <w:rFonts w:cs="Cheltenham-Light"/>
          <w:sz w:val="19"/>
          <w:szCs w:val="19"/>
        </w:rPr>
        <w:t xml:space="preserve"> </w:t>
      </w:r>
      <w:r w:rsidR="00642BDF" w:rsidRPr="00FE2DB4">
        <w:rPr>
          <w:rFonts w:cs="Cheltenham-Light"/>
          <w:sz w:val="19"/>
          <w:szCs w:val="19"/>
          <w:lang w:val="en-US"/>
        </w:rPr>
        <w:t>lumbar</w:t>
      </w:r>
    </w:p>
    <w:p w:rsidR="00A43C7F" w:rsidRPr="00FE2DB4" w:rsidRDefault="002C26D0" w:rsidP="009F1E29">
      <w:pPr>
        <w:autoSpaceDE w:val="0"/>
        <w:autoSpaceDN w:val="0"/>
        <w:adjustRightInd w:val="0"/>
        <w:spacing w:after="0" w:line="240" w:lineRule="auto"/>
        <w:rPr>
          <w:rFonts w:cs="Cheltenham-Light"/>
          <w:sz w:val="19"/>
          <w:szCs w:val="19"/>
        </w:rPr>
      </w:pPr>
      <w:proofErr w:type="spellStart"/>
      <w:r w:rsidRPr="00FE2DB4">
        <w:rPr>
          <w:rFonts w:cs="Cheltenham-Light"/>
          <w:sz w:val="19"/>
          <w:szCs w:val="19"/>
        </w:rPr>
        <w:t>area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is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especially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susceptible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to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trauma</w:t>
      </w:r>
      <w:proofErr w:type="spellEnd"/>
      <w:r w:rsidRPr="00FE2DB4">
        <w:rPr>
          <w:rFonts w:cs="Cheltenham-Light"/>
          <w:sz w:val="19"/>
          <w:szCs w:val="19"/>
        </w:rPr>
        <w:t xml:space="preserve">, </w:t>
      </w:r>
      <w:proofErr w:type="spellStart"/>
      <w:r w:rsidRPr="00FE2DB4">
        <w:rPr>
          <w:rFonts w:cs="Cheltenham-Light"/>
          <w:sz w:val="19"/>
          <w:szCs w:val="19"/>
        </w:rPr>
        <w:t>accounting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for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r w:rsidR="00642BDF" w:rsidRPr="00FE2DB4">
        <w:rPr>
          <w:rFonts w:cs="Cheltenham-Light"/>
          <w:sz w:val="19"/>
          <w:szCs w:val="19"/>
          <w:lang w:val="en-US"/>
        </w:rPr>
        <w:t>15</w:t>
      </w:r>
      <w:r w:rsidRPr="00FE2DB4">
        <w:rPr>
          <w:rFonts w:cs="Cheltenham-Light"/>
          <w:sz w:val="19"/>
          <w:szCs w:val="19"/>
        </w:rPr>
        <w:t>%</w:t>
      </w:r>
      <w:r w:rsidR="00CF5D12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of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all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r w:rsidR="00642BDF" w:rsidRPr="00FE2DB4">
        <w:rPr>
          <w:rFonts w:cs="Cheltenham-Light"/>
          <w:sz w:val="19"/>
          <w:szCs w:val="19"/>
          <w:lang w:val="en-US"/>
        </w:rPr>
        <w:t>spinal column</w:t>
      </w:r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fractures</w:t>
      </w:r>
      <w:proofErr w:type="spellEnd"/>
      <w:r w:rsidR="00642BDF" w:rsidRPr="00FE2DB4">
        <w:rPr>
          <w:rFonts w:cs="Cheltenham-Light"/>
          <w:sz w:val="19"/>
          <w:szCs w:val="19"/>
          <w:lang w:val="en-US"/>
        </w:rPr>
        <w:t>.</w:t>
      </w:r>
      <w:r w:rsidRPr="00FE2DB4">
        <w:rPr>
          <w:rFonts w:cs="Cheltenham-Light"/>
          <w:sz w:val="19"/>
          <w:szCs w:val="19"/>
        </w:rPr>
        <w:br/>
      </w:r>
      <w:r w:rsidRPr="00FE2DB4">
        <w:rPr>
          <w:rFonts w:cs="Cheltenham-Light"/>
          <w:sz w:val="19"/>
          <w:szCs w:val="19"/>
        </w:rPr>
        <w:br/>
      </w:r>
      <w:proofErr w:type="spellStart"/>
      <w:r w:rsidRPr="00FE2DB4">
        <w:rPr>
          <w:rFonts w:cs="Cheltenham-Light"/>
          <w:sz w:val="19"/>
          <w:szCs w:val="19"/>
        </w:rPr>
        <w:t>The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most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common</w:t>
      </w:r>
      <w:proofErr w:type="spellEnd"/>
      <w:r w:rsidR="00144009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fracture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types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in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the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lumbar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region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are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the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vertebral</w:t>
      </w:r>
      <w:proofErr w:type="spellEnd"/>
      <w:r w:rsidR="00CF5D12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body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compression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fractures</w:t>
      </w:r>
      <w:proofErr w:type="spellEnd"/>
      <w:r w:rsidRPr="00FE2DB4">
        <w:rPr>
          <w:rFonts w:cs="Cheltenham-Light"/>
          <w:sz w:val="19"/>
          <w:szCs w:val="19"/>
        </w:rPr>
        <w:t xml:space="preserve"> (AO </w:t>
      </w:r>
      <w:proofErr w:type="spellStart"/>
      <w:r w:rsidRPr="00FE2DB4">
        <w:rPr>
          <w:rFonts w:cs="Cheltenham-Light"/>
          <w:sz w:val="19"/>
          <w:szCs w:val="19"/>
        </w:rPr>
        <w:t>types</w:t>
      </w:r>
      <w:proofErr w:type="spellEnd"/>
      <w:r w:rsidRPr="00FE2DB4">
        <w:rPr>
          <w:rFonts w:cs="Cheltenham-Light"/>
          <w:sz w:val="19"/>
          <w:szCs w:val="19"/>
        </w:rPr>
        <w:t xml:space="preserve"> A1 </w:t>
      </w:r>
      <w:proofErr w:type="spellStart"/>
      <w:r w:rsidRPr="00FE2DB4">
        <w:rPr>
          <w:rFonts w:cs="Cheltenham-Light"/>
          <w:sz w:val="19"/>
          <w:szCs w:val="19"/>
        </w:rPr>
        <w:t>and</w:t>
      </w:r>
      <w:proofErr w:type="spellEnd"/>
      <w:r w:rsidRPr="00FE2DB4">
        <w:rPr>
          <w:rFonts w:cs="Cheltenham-Light"/>
          <w:sz w:val="19"/>
          <w:szCs w:val="19"/>
        </w:rPr>
        <w:t xml:space="preserve"> A2</w:t>
      </w:r>
      <w:r w:rsidR="0064761A">
        <w:rPr>
          <w:rFonts w:cs="Cheltenham-Light"/>
          <w:sz w:val="19"/>
          <w:szCs w:val="19"/>
          <w:lang w:val="en-US"/>
        </w:rPr>
        <w:t xml:space="preserve"> -</w:t>
      </w:r>
      <w:r w:rsidR="00642BDF" w:rsidRPr="00FE2DB4">
        <w:rPr>
          <w:rFonts w:cs="Cheltenham-Light"/>
          <w:sz w:val="19"/>
          <w:szCs w:val="19"/>
          <w:lang w:val="en-US"/>
        </w:rPr>
        <w:t xml:space="preserve"> </w:t>
      </w:r>
      <w:r w:rsidR="00774813" w:rsidRPr="00FE2DB4">
        <w:rPr>
          <w:rFonts w:cs="Cheltenham-Light"/>
          <w:sz w:val="19"/>
          <w:szCs w:val="19"/>
          <w:lang w:val="en-US"/>
        </w:rPr>
        <w:t xml:space="preserve">66.1 </w:t>
      </w:r>
      <w:r w:rsidR="00642BDF" w:rsidRPr="00FE2DB4">
        <w:rPr>
          <w:rFonts w:cs="Cheltenham-Light"/>
          <w:sz w:val="19"/>
          <w:szCs w:val="19"/>
          <w:lang w:val="en-US"/>
        </w:rPr>
        <w:t>%</w:t>
      </w:r>
      <w:r w:rsidR="00A43C7F" w:rsidRPr="00FE2DB4">
        <w:rPr>
          <w:rFonts w:cs="Cheltenham-Light"/>
          <w:sz w:val="19"/>
          <w:szCs w:val="19"/>
          <w:lang w:val="en-US"/>
        </w:rPr>
        <w:t>)</w:t>
      </w:r>
      <w:r w:rsidRPr="00FE2DB4">
        <w:rPr>
          <w:rFonts w:cs="Cheltenham-Light"/>
          <w:sz w:val="13"/>
          <w:szCs w:val="13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followed</w:t>
      </w:r>
      <w:proofErr w:type="spellEnd"/>
      <w:r w:rsidR="00CF5D12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by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r w:rsidR="00642BDF" w:rsidRPr="00FE2DB4">
        <w:rPr>
          <w:rFonts w:cs="Cheltenham-Light"/>
          <w:sz w:val="19"/>
          <w:szCs w:val="19"/>
          <w:lang w:val="en-US"/>
        </w:rPr>
        <w:t xml:space="preserve">translation/rotation injuries (type C). The latter type C fracture accounts for </w:t>
      </w:r>
      <w:r w:rsidR="00774813" w:rsidRPr="00FE2DB4">
        <w:rPr>
          <w:rFonts w:cs="Cheltenham-Light"/>
          <w:sz w:val="19"/>
          <w:szCs w:val="19"/>
          <w:lang w:val="en-US"/>
        </w:rPr>
        <w:t>19.4</w:t>
      </w:r>
      <w:r w:rsidR="00642BDF" w:rsidRPr="00FE2DB4">
        <w:rPr>
          <w:rFonts w:cs="Cheltenham-Light"/>
          <w:sz w:val="19"/>
          <w:szCs w:val="19"/>
          <w:lang w:val="en-US"/>
        </w:rPr>
        <w:t xml:space="preserve"> % of all lumbar spinal area injuries where</w:t>
      </w:r>
      <w:r w:rsidR="00774813" w:rsidRPr="00FE2DB4">
        <w:rPr>
          <w:rFonts w:cs="Cheltenham-Light"/>
          <w:sz w:val="19"/>
          <w:szCs w:val="19"/>
          <w:lang w:val="en-US"/>
        </w:rPr>
        <w:t xml:space="preserve"> more than</w:t>
      </w:r>
      <w:r w:rsidR="00642BDF" w:rsidRPr="00FE2DB4">
        <w:rPr>
          <w:rFonts w:cs="Cheltenham-Light"/>
          <w:sz w:val="19"/>
          <w:szCs w:val="19"/>
          <w:lang w:val="en-US"/>
        </w:rPr>
        <w:t xml:space="preserve"> 5</w:t>
      </w:r>
      <w:r w:rsidR="000E5A82" w:rsidRPr="00FE2DB4">
        <w:rPr>
          <w:rFonts w:cs="Cheltenham-Light"/>
          <w:sz w:val="19"/>
          <w:szCs w:val="19"/>
          <w:lang w:val="en-US"/>
        </w:rPr>
        <w:t>0</w:t>
      </w:r>
      <w:r w:rsidR="00642BDF" w:rsidRPr="00FE2DB4">
        <w:rPr>
          <w:rFonts w:cs="Cheltenham-Light"/>
          <w:sz w:val="19"/>
          <w:szCs w:val="19"/>
          <w:lang w:val="en-US"/>
        </w:rPr>
        <w:t xml:space="preserve"> % of them are with neurological deficits </w:t>
      </w:r>
      <w:r w:rsidR="00CF5D12" w:rsidRPr="00FE2DB4">
        <w:rPr>
          <w:rFonts w:cs="Cheltenham-Light"/>
          <w:sz w:val="19"/>
          <w:szCs w:val="19"/>
          <w:lang w:val="en-US"/>
        </w:rPr>
        <w:t xml:space="preserve"> a</w:t>
      </w:r>
      <w:r w:rsidR="00642BDF" w:rsidRPr="00FE2DB4">
        <w:rPr>
          <w:rFonts w:cs="Cheltenham-Light"/>
          <w:sz w:val="19"/>
          <w:szCs w:val="19"/>
          <w:lang w:val="en-US"/>
        </w:rPr>
        <w:t xml:space="preserve">ccording to </w:t>
      </w:r>
      <w:proofErr w:type="spellStart"/>
      <w:r w:rsidR="00642BDF" w:rsidRPr="00FE2DB4">
        <w:rPr>
          <w:rFonts w:cs="Cheltenham-Light"/>
          <w:sz w:val="19"/>
          <w:szCs w:val="19"/>
          <w:lang w:val="en-US"/>
        </w:rPr>
        <w:t>AOSpine</w:t>
      </w:r>
      <w:proofErr w:type="spellEnd"/>
      <w:r w:rsidR="00642BDF" w:rsidRPr="00FE2DB4">
        <w:rPr>
          <w:rFonts w:cs="Cheltenham-Light"/>
          <w:sz w:val="19"/>
          <w:szCs w:val="19"/>
          <w:lang w:val="en-US"/>
        </w:rPr>
        <w:t xml:space="preserve"> classification</w:t>
      </w:r>
      <w:r w:rsidR="00A43C7F" w:rsidRPr="00FE2DB4">
        <w:rPr>
          <w:rFonts w:cs="Cheltenham-Light"/>
          <w:sz w:val="19"/>
          <w:szCs w:val="19"/>
          <w:lang w:val="en-US"/>
        </w:rPr>
        <w:t xml:space="preserve"> system.</w:t>
      </w:r>
      <w:r w:rsidRPr="00FE2DB4">
        <w:rPr>
          <w:rFonts w:cs="Cheltenham-Light"/>
          <w:sz w:val="19"/>
          <w:szCs w:val="19"/>
        </w:rPr>
        <w:br/>
      </w:r>
      <w:r w:rsidRPr="00FE2DB4">
        <w:rPr>
          <w:rFonts w:cs="Cheltenham-Light"/>
          <w:sz w:val="19"/>
          <w:szCs w:val="19"/>
        </w:rPr>
        <w:br/>
      </w:r>
      <w:proofErr w:type="spellStart"/>
      <w:r w:rsidRPr="00FE2DB4">
        <w:rPr>
          <w:rFonts w:cs="Cheltenham-Light"/>
          <w:sz w:val="19"/>
          <w:szCs w:val="19"/>
        </w:rPr>
        <w:t>Common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indications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for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surgical</w:t>
      </w:r>
      <w:proofErr w:type="spellEnd"/>
      <w:r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treatment</w:t>
      </w:r>
      <w:proofErr w:type="spellEnd"/>
      <w:r w:rsidR="00642BDF" w:rsidRPr="00FE2DB4">
        <w:rPr>
          <w:rFonts w:cs="Cheltenham-Light"/>
          <w:sz w:val="19"/>
          <w:szCs w:val="19"/>
          <w:lang w:val="en-US"/>
        </w:rPr>
        <w:t xml:space="preserve"> are evaluated by the</w:t>
      </w:r>
      <w:r w:rsidR="0064761A">
        <w:rPr>
          <w:rFonts w:cs="Cheltenham-Light"/>
          <w:sz w:val="19"/>
          <w:szCs w:val="19"/>
          <w:lang w:val="en-US"/>
        </w:rPr>
        <w:t xml:space="preserve"> Thoraco-Lumbar Injury Classification system and Severity score</w:t>
      </w:r>
      <w:r w:rsidR="00642BDF" w:rsidRPr="00FE2DB4">
        <w:rPr>
          <w:rFonts w:cs="Cheltenham-Light"/>
          <w:sz w:val="19"/>
          <w:szCs w:val="19"/>
          <w:lang w:val="en-US"/>
        </w:rPr>
        <w:t xml:space="preserve"> </w:t>
      </w:r>
      <w:r w:rsidR="0064761A">
        <w:rPr>
          <w:rFonts w:cs="Cheltenham-Light"/>
          <w:sz w:val="19"/>
          <w:szCs w:val="19"/>
          <w:lang w:val="en-US"/>
        </w:rPr>
        <w:t>(</w:t>
      </w:r>
      <w:r w:rsidR="00642BDF" w:rsidRPr="00FE2DB4">
        <w:rPr>
          <w:rFonts w:cs="Cheltenham-Light"/>
          <w:sz w:val="19"/>
          <w:szCs w:val="19"/>
          <w:lang w:val="en-US"/>
        </w:rPr>
        <w:t>TLICS</w:t>
      </w:r>
      <w:r w:rsidR="0064761A">
        <w:rPr>
          <w:rFonts w:cs="Cheltenham-Light"/>
          <w:sz w:val="19"/>
          <w:szCs w:val="19"/>
          <w:lang w:val="en-US"/>
        </w:rPr>
        <w:t>)</w:t>
      </w:r>
      <w:r w:rsidR="00642BDF" w:rsidRPr="00FE2DB4">
        <w:rPr>
          <w:rFonts w:cs="Cheltenham-Light"/>
          <w:sz w:val="19"/>
          <w:szCs w:val="19"/>
          <w:lang w:val="en-US"/>
        </w:rPr>
        <w:t xml:space="preserve"> </w:t>
      </w:r>
      <w:r w:rsidR="0064761A">
        <w:rPr>
          <w:rFonts w:cs="Cheltenham-Light"/>
          <w:sz w:val="19"/>
          <w:szCs w:val="19"/>
          <w:lang w:val="en-US"/>
        </w:rPr>
        <w:t>three</w:t>
      </w:r>
      <w:r w:rsidR="00642BDF" w:rsidRPr="00FE2DB4">
        <w:rPr>
          <w:rFonts w:cs="Cheltenham-Light"/>
          <w:sz w:val="19"/>
          <w:szCs w:val="19"/>
          <w:lang w:val="en-US"/>
        </w:rPr>
        <w:t xml:space="preserve"> independent predictors –</w:t>
      </w:r>
      <w:r w:rsidR="00A43C7F" w:rsidRPr="00FE2DB4">
        <w:rPr>
          <w:rFonts w:cs="Cheltenham-Light"/>
          <w:sz w:val="19"/>
          <w:szCs w:val="19"/>
          <w:lang w:val="en-US"/>
        </w:rPr>
        <w:t xml:space="preserve"> injury</w:t>
      </w:r>
      <w:r w:rsidR="00642BDF" w:rsidRPr="00FE2DB4">
        <w:rPr>
          <w:rFonts w:cs="Cheltenham-Light"/>
          <w:sz w:val="19"/>
          <w:szCs w:val="19"/>
          <w:lang w:val="en-US"/>
        </w:rPr>
        <w:t xml:space="preserve"> morphology, integrity of </w:t>
      </w:r>
      <w:r w:rsidR="0064761A">
        <w:rPr>
          <w:rFonts w:cs="Cheltenham-Light"/>
          <w:sz w:val="19"/>
          <w:szCs w:val="19"/>
          <w:lang w:val="en-US"/>
        </w:rPr>
        <w:t>P</w:t>
      </w:r>
      <w:r w:rsidR="0045155F" w:rsidRPr="00FE2DB4">
        <w:rPr>
          <w:rFonts w:cs="Cheltenham-Light"/>
          <w:sz w:val="19"/>
          <w:szCs w:val="19"/>
          <w:lang w:val="en-US"/>
        </w:rPr>
        <w:t xml:space="preserve">osterior </w:t>
      </w:r>
      <w:r w:rsidR="0064761A">
        <w:rPr>
          <w:rFonts w:cs="Cheltenham-Light"/>
          <w:sz w:val="19"/>
          <w:szCs w:val="19"/>
          <w:lang w:val="en-US"/>
        </w:rPr>
        <w:t>L</w:t>
      </w:r>
      <w:r w:rsidR="0045155F" w:rsidRPr="00FE2DB4">
        <w:rPr>
          <w:rFonts w:cs="Cheltenham-Light"/>
          <w:sz w:val="19"/>
          <w:szCs w:val="19"/>
          <w:lang w:val="en-US"/>
        </w:rPr>
        <w:t xml:space="preserve">igamentous </w:t>
      </w:r>
      <w:r w:rsidR="0064761A">
        <w:rPr>
          <w:rFonts w:cs="Cheltenham-Light"/>
          <w:sz w:val="19"/>
          <w:szCs w:val="19"/>
          <w:lang w:val="en-US"/>
        </w:rPr>
        <w:t>C</w:t>
      </w:r>
      <w:r w:rsidR="0045155F" w:rsidRPr="00FE2DB4">
        <w:rPr>
          <w:rFonts w:cs="Cheltenham-Light"/>
          <w:sz w:val="19"/>
          <w:szCs w:val="19"/>
          <w:lang w:val="en-US"/>
        </w:rPr>
        <w:t>omplex (PLC)</w:t>
      </w:r>
      <w:r w:rsidR="00A43C7F" w:rsidRPr="00FE2DB4">
        <w:rPr>
          <w:rFonts w:cs="Cheltenham-Light"/>
          <w:sz w:val="19"/>
          <w:szCs w:val="19"/>
          <w:lang w:val="en-US"/>
        </w:rPr>
        <w:t xml:space="preserve"> and </w:t>
      </w:r>
      <w:r w:rsidR="00642BDF" w:rsidRPr="00FE2DB4">
        <w:rPr>
          <w:rFonts w:cs="Cheltenham-Light"/>
          <w:sz w:val="19"/>
          <w:szCs w:val="19"/>
          <w:lang w:val="en-US"/>
        </w:rPr>
        <w:t>neurological status.</w:t>
      </w:r>
      <w:r w:rsidR="0045155F" w:rsidRPr="00FE2DB4">
        <w:rPr>
          <w:rFonts w:cs="Cheltenham-Light"/>
          <w:sz w:val="19"/>
          <w:szCs w:val="19"/>
          <w:lang w:val="en-US"/>
        </w:rPr>
        <w:t xml:space="preserve"> </w:t>
      </w:r>
      <w:r w:rsidR="00642BDF" w:rsidRPr="00FE2DB4">
        <w:rPr>
          <w:rFonts w:cs="Cheltenham-Light"/>
          <w:sz w:val="19"/>
          <w:szCs w:val="19"/>
          <w:lang w:val="en-US"/>
        </w:rPr>
        <w:t>I</w:t>
      </w:r>
      <w:proofErr w:type="spellStart"/>
      <w:r w:rsidRPr="00FE2DB4">
        <w:rPr>
          <w:rFonts w:cs="Cheltenham-Light"/>
          <w:sz w:val="19"/>
          <w:szCs w:val="19"/>
        </w:rPr>
        <w:t>nstability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of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the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affected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spinal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segment</w:t>
      </w:r>
      <w:proofErr w:type="spellEnd"/>
      <w:r w:rsidRPr="00FE2DB4">
        <w:rPr>
          <w:rFonts w:cs="Cheltenham-Light"/>
          <w:sz w:val="19"/>
          <w:szCs w:val="19"/>
        </w:rPr>
        <w:t>,</w:t>
      </w:r>
      <w:r w:rsidR="0045155F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incomplete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or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complete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neurologic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deficit</w:t>
      </w:r>
      <w:proofErr w:type="spellEnd"/>
      <w:r w:rsidRPr="00FE2DB4">
        <w:rPr>
          <w:rFonts w:cs="Cheltenham-Light"/>
          <w:sz w:val="19"/>
          <w:szCs w:val="19"/>
        </w:rPr>
        <w:t xml:space="preserve">, </w:t>
      </w:r>
      <w:proofErr w:type="spellStart"/>
      <w:r w:rsidRPr="00FE2DB4">
        <w:rPr>
          <w:rFonts w:cs="Cheltenham-Light"/>
          <w:sz w:val="19"/>
          <w:szCs w:val="19"/>
        </w:rPr>
        <w:t>and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persistent</w:t>
      </w:r>
      <w:proofErr w:type="spellEnd"/>
      <w:r w:rsidR="0045155F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pain</w:t>
      </w:r>
      <w:proofErr w:type="spellEnd"/>
      <w:r w:rsidR="00642BDF" w:rsidRPr="00FE2DB4">
        <w:rPr>
          <w:rFonts w:cs="Cheltenham-Light"/>
          <w:sz w:val="19"/>
          <w:szCs w:val="19"/>
          <w:lang w:val="en-US"/>
        </w:rPr>
        <w:t xml:space="preserve"> are indications for surgical </w:t>
      </w:r>
      <w:r w:rsidR="00A43C7F" w:rsidRPr="00FE2DB4">
        <w:rPr>
          <w:rFonts w:cs="Cheltenham-Light"/>
          <w:sz w:val="19"/>
          <w:szCs w:val="19"/>
          <w:lang w:val="en-US"/>
        </w:rPr>
        <w:t>stabilization.</w:t>
      </w:r>
    </w:p>
    <w:p w:rsidR="00A43C7F" w:rsidRPr="00FE2DB4" w:rsidRDefault="00A43C7F" w:rsidP="00A43C7F">
      <w:pPr>
        <w:autoSpaceDE w:val="0"/>
        <w:autoSpaceDN w:val="0"/>
        <w:adjustRightInd w:val="0"/>
        <w:spacing w:after="0" w:line="240" w:lineRule="auto"/>
        <w:rPr>
          <w:rFonts w:cs="Cheltenham-Light"/>
          <w:sz w:val="19"/>
          <w:szCs w:val="19"/>
          <w:lang w:val="en-US"/>
        </w:rPr>
      </w:pPr>
      <w:r w:rsidRPr="00FE2DB4">
        <w:rPr>
          <w:rFonts w:cs="Cheltenham-Light"/>
          <w:sz w:val="19"/>
          <w:szCs w:val="19"/>
        </w:rPr>
        <w:br/>
      </w:r>
    </w:p>
    <w:p w:rsidR="00FE2DB4" w:rsidRPr="00FE2DB4" w:rsidRDefault="00144009" w:rsidP="002761B9">
      <w:pPr>
        <w:autoSpaceDE w:val="0"/>
        <w:autoSpaceDN w:val="0"/>
        <w:adjustRightInd w:val="0"/>
        <w:spacing w:after="0" w:line="240" w:lineRule="auto"/>
        <w:rPr>
          <w:rFonts w:cs="Cheltenham-Light"/>
          <w:sz w:val="19"/>
          <w:szCs w:val="19"/>
          <w:lang w:val="en-US"/>
        </w:rPr>
      </w:pPr>
      <w:r w:rsidRPr="00FE2DB4">
        <w:rPr>
          <w:rFonts w:cs="Cheltenham-Light"/>
          <w:sz w:val="19"/>
          <w:szCs w:val="19"/>
          <w:lang w:val="en-US"/>
        </w:rPr>
        <w:t xml:space="preserve">MATERIAL AND METHODS </w:t>
      </w:r>
      <w:r w:rsidRPr="00FE2DB4">
        <w:rPr>
          <w:rFonts w:cs="Cheltenham-Light"/>
          <w:sz w:val="19"/>
          <w:szCs w:val="19"/>
          <w:lang w:val="en-US"/>
        </w:rPr>
        <w:br/>
        <w:t xml:space="preserve">A clinical case of </w:t>
      </w:r>
      <w:r w:rsidR="00A43C7F" w:rsidRPr="00FE2DB4">
        <w:rPr>
          <w:rFonts w:cs="Cheltenham-Light"/>
          <w:sz w:val="19"/>
          <w:szCs w:val="19"/>
          <w:lang w:val="en-US"/>
        </w:rPr>
        <w:t>25-year-old</w:t>
      </w:r>
      <w:r w:rsidRPr="00FE2DB4">
        <w:rPr>
          <w:rFonts w:cs="Cheltenham-Light"/>
          <w:sz w:val="19"/>
          <w:szCs w:val="19"/>
          <w:lang w:val="en-US"/>
        </w:rPr>
        <w:t xml:space="preserve"> male with a history of demolition accident was admitted with lumbar pain and restricted movements. </w:t>
      </w:r>
      <w:r w:rsidR="00601204" w:rsidRPr="00FE2DB4">
        <w:rPr>
          <w:rFonts w:cs="Cheltenham-Light"/>
          <w:sz w:val="19"/>
          <w:szCs w:val="19"/>
          <w:lang w:val="en-US"/>
        </w:rPr>
        <w:t xml:space="preserve">Neurological exam showed decreased muscular strength with left and right knee flexion (3/5) and right ankle dorsiflexion (3/5), L4 – L5 </w:t>
      </w:r>
      <w:r w:rsidR="00CF5D12" w:rsidRPr="00FE2DB4">
        <w:rPr>
          <w:rFonts w:cs="Cheltenham-Light"/>
          <w:sz w:val="19"/>
          <w:szCs w:val="19"/>
          <w:lang w:val="en-US"/>
        </w:rPr>
        <w:t>hypesthesia</w:t>
      </w:r>
      <w:r w:rsidR="00601204" w:rsidRPr="00FE2DB4">
        <w:rPr>
          <w:rFonts w:cs="Cheltenham-Light"/>
          <w:sz w:val="19"/>
          <w:szCs w:val="19"/>
          <w:lang w:val="en-US"/>
        </w:rPr>
        <w:t xml:space="preserve"> with pain </w:t>
      </w:r>
      <w:r w:rsidR="000E5A82" w:rsidRPr="00FE2DB4">
        <w:rPr>
          <w:rFonts w:cs="Cheltenham-Light"/>
          <w:sz w:val="19"/>
          <w:szCs w:val="19"/>
          <w:lang w:val="en-US"/>
        </w:rPr>
        <w:t>in</w:t>
      </w:r>
      <w:r w:rsidR="00601204" w:rsidRPr="00FE2DB4">
        <w:rPr>
          <w:rFonts w:cs="Cheltenham-Light"/>
          <w:sz w:val="19"/>
          <w:szCs w:val="19"/>
          <w:lang w:val="en-US"/>
        </w:rPr>
        <w:t xml:space="preserve"> both legs. </w:t>
      </w:r>
      <w:r w:rsidR="009B072D" w:rsidRPr="00FE2DB4">
        <w:rPr>
          <w:rFonts w:cs="Cheltenham-Light"/>
          <w:sz w:val="19"/>
          <w:szCs w:val="19"/>
          <w:lang w:val="en-US"/>
        </w:rPr>
        <w:t xml:space="preserve">MRI and CT scan confirmed the type of </w:t>
      </w:r>
      <w:r w:rsidR="00CF5D12" w:rsidRPr="00FE2DB4">
        <w:rPr>
          <w:rFonts w:cs="Cheltenham-Light"/>
          <w:sz w:val="19"/>
          <w:szCs w:val="19"/>
          <w:lang w:val="en-US"/>
        </w:rPr>
        <w:t xml:space="preserve">spinal cord </w:t>
      </w:r>
      <w:r w:rsidR="0064761A">
        <w:rPr>
          <w:rFonts w:cs="Cheltenham-Light"/>
          <w:sz w:val="19"/>
          <w:szCs w:val="19"/>
          <w:lang w:val="en-US"/>
        </w:rPr>
        <w:t>fracture</w:t>
      </w:r>
      <w:r w:rsidR="009B072D" w:rsidRPr="00FE2DB4">
        <w:rPr>
          <w:rFonts w:cs="Cheltenham-Light"/>
          <w:sz w:val="19"/>
          <w:szCs w:val="19"/>
          <w:lang w:val="en-US"/>
        </w:rPr>
        <w:t xml:space="preserve"> </w:t>
      </w:r>
      <w:r w:rsidR="0064761A">
        <w:rPr>
          <w:rFonts w:cs="Cheltenham-Light"/>
          <w:sz w:val="19"/>
          <w:szCs w:val="19"/>
          <w:lang w:val="en-US"/>
        </w:rPr>
        <w:t>–</w:t>
      </w:r>
      <w:r w:rsidR="009B072D" w:rsidRPr="00FE2DB4">
        <w:rPr>
          <w:rFonts w:cs="Cheltenham-Light"/>
          <w:sz w:val="19"/>
          <w:szCs w:val="19"/>
          <w:lang w:val="en-US"/>
        </w:rPr>
        <w:t xml:space="preserve"> </w:t>
      </w:r>
      <w:r w:rsidR="0064761A">
        <w:rPr>
          <w:rFonts w:cs="Cheltenham-Light"/>
          <w:sz w:val="19"/>
          <w:szCs w:val="19"/>
          <w:lang w:val="en-US"/>
        </w:rPr>
        <w:t>burst fracture (A4) with lateral displacement and dislocation (</w:t>
      </w:r>
      <w:r w:rsidR="009B072D" w:rsidRPr="00FE2DB4">
        <w:rPr>
          <w:rFonts w:cs="Cheltenham-Light"/>
          <w:sz w:val="19"/>
          <w:szCs w:val="19"/>
          <w:lang w:val="en-US"/>
        </w:rPr>
        <w:t>C3</w:t>
      </w:r>
      <w:r w:rsidR="0064761A">
        <w:rPr>
          <w:rFonts w:cs="Cheltenham-Light"/>
          <w:sz w:val="19"/>
          <w:szCs w:val="19"/>
          <w:lang w:val="en-US"/>
        </w:rPr>
        <w:t>)</w:t>
      </w:r>
      <w:r w:rsidR="009B072D" w:rsidRPr="00FE2DB4">
        <w:rPr>
          <w:rFonts w:cs="Cheltenham-Light"/>
          <w:sz w:val="19"/>
          <w:szCs w:val="19"/>
          <w:lang w:val="en-US"/>
        </w:rPr>
        <w:t>.</w:t>
      </w:r>
    </w:p>
    <w:p w:rsidR="00FE2DB4" w:rsidRPr="00FE2DB4" w:rsidRDefault="00601204" w:rsidP="002761B9">
      <w:pPr>
        <w:autoSpaceDE w:val="0"/>
        <w:autoSpaceDN w:val="0"/>
        <w:adjustRightInd w:val="0"/>
        <w:spacing w:after="0" w:line="240" w:lineRule="auto"/>
        <w:rPr>
          <w:rFonts w:cs="Cheltenham-Light"/>
          <w:sz w:val="19"/>
          <w:szCs w:val="19"/>
          <w:lang w:val="en-US"/>
        </w:rPr>
      </w:pPr>
      <w:r w:rsidRPr="00FE2DB4">
        <w:rPr>
          <w:rFonts w:cs="Cheltenham-Light"/>
          <w:sz w:val="19"/>
          <w:szCs w:val="19"/>
          <w:lang w:val="en-US"/>
        </w:rPr>
        <w:br/>
      </w:r>
      <w:r w:rsidR="00A43C7F" w:rsidRPr="00FE2DB4">
        <w:rPr>
          <w:rFonts w:cs="Cheltenham-Light"/>
          <w:sz w:val="19"/>
          <w:szCs w:val="19"/>
          <w:lang w:val="en-US"/>
        </w:rPr>
        <w:t>A</w:t>
      </w:r>
      <w:r w:rsidRPr="00FE2DB4">
        <w:rPr>
          <w:rFonts w:cs="Cheltenham-Light"/>
          <w:sz w:val="19"/>
          <w:szCs w:val="19"/>
          <w:lang w:val="en-US"/>
        </w:rPr>
        <w:t>fter thorough preoperative radiological diagnosis and appropriate surgical planning posterior transpedicular stabilization</w:t>
      </w:r>
      <w:r w:rsidR="00F160D1" w:rsidRPr="00FE2DB4">
        <w:rPr>
          <w:rFonts w:cs="Cheltenham-Light"/>
          <w:sz w:val="19"/>
          <w:szCs w:val="19"/>
          <w:lang w:val="en-US"/>
        </w:rPr>
        <w:t xml:space="preserve"> was undertaken</w:t>
      </w:r>
      <w:r w:rsidR="00A43C7F" w:rsidRPr="00FE2DB4">
        <w:rPr>
          <w:rFonts w:cs="Cheltenham-Light"/>
          <w:sz w:val="19"/>
          <w:szCs w:val="19"/>
          <w:lang w:val="en-US"/>
        </w:rPr>
        <w:t>,</w:t>
      </w:r>
      <w:r w:rsidR="00F160D1" w:rsidRPr="00FE2DB4">
        <w:rPr>
          <w:rFonts w:cs="Cheltenham-Light"/>
          <w:sz w:val="19"/>
          <w:szCs w:val="19"/>
          <w:lang w:val="en-US"/>
        </w:rPr>
        <w:t xml:space="preserve"> concerning the urgency of the procedure and the </w:t>
      </w:r>
      <w:r w:rsidR="00E4739D" w:rsidRPr="00FE2DB4">
        <w:rPr>
          <w:rFonts w:cs="Cheltenham-Light"/>
          <w:sz w:val="19"/>
          <w:szCs w:val="19"/>
          <w:lang w:val="en-US"/>
        </w:rPr>
        <w:t>patient’s</w:t>
      </w:r>
      <w:r w:rsidR="00F160D1" w:rsidRPr="00FE2DB4">
        <w:rPr>
          <w:rFonts w:cs="Cheltenham-Light"/>
          <w:sz w:val="19"/>
          <w:szCs w:val="19"/>
          <w:lang w:val="en-US"/>
        </w:rPr>
        <w:t xml:space="preserve"> </w:t>
      </w:r>
      <w:r w:rsidR="00A43C7F" w:rsidRPr="00FE2DB4">
        <w:rPr>
          <w:rFonts w:cs="Cheltenham-Light"/>
          <w:sz w:val="19"/>
          <w:szCs w:val="19"/>
          <w:lang w:val="en-US"/>
        </w:rPr>
        <w:t xml:space="preserve">overall </w:t>
      </w:r>
      <w:r w:rsidR="00F160D1" w:rsidRPr="00FE2DB4">
        <w:rPr>
          <w:rFonts w:cs="Cheltenham-Light"/>
          <w:sz w:val="19"/>
          <w:szCs w:val="19"/>
          <w:lang w:val="en-US"/>
        </w:rPr>
        <w:t>condition.</w:t>
      </w:r>
      <w:r w:rsidR="00F160D1" w:rsidRPr="00FE2DB4">
        <w:rPr>
          <w:rFonts w:cs="Cheltenham-Light"/>
          <w:sz w:val="19"/>
          <w:szCs w:val="19"/>
          <w:lang w:val="en-US"/>
        </w:rPr>
        <w:br/>
        <w:t>Prone position was chosen</w:t>
      </w:r>
      <w:r w:rsidR="009B072D" w:rsidRPr="00FE2DB4">
        <w:rPr>
          <w:rFonts w:cs="Cheltenham-Light"/>
          <w:sz w:val="19"/>
          <w:szCs w:val="19"/>
        </w:rPr>
        <w:t xml:space="preserve">, </w:t>
      </w:r>
      <w:r w:rsidR="00A43C7F" w:rsidRPr="00FE2DB4">
        <w:rPr>
          <w:rFonts w:cs="Cheltenham-Light"/>
          <w:sz w:val="19"/>
          <w:szCs w:val="19"/>
          <w:lang w:val="en-US"/>
        </w:rPr>
        <w:t>L4 laminectomy and extraction of bone fragment was performed with decompressive purpose.</w:t>
      </w:r>
      <w:r w:rsidR="00F160D1" w:rsidRPr="00FE2DB4">
        <w:rPr>
          <w:rFonts w:cs="Cheltenham-Light"/>
          <w:sz w:val="19"/>
          <w:szCs w:val="19"/>
          <w:lang w:val="en-US"/>
        </w:rPr>
        <w:t xml:space="preserve"> </w:t>
      </w:r>
      <w:r w:rsidR="000E5A82" w:rsidRPr="00FE2DB4">
        <w:rPr>
          <w:rFonts w:cs="Cheltenham-Light"/>
          <w:sz w:val="19"/>
          <w:szCs w:val="19"/>
          <w:lang w:val="en-US"/>
        </w:rPr>
        <w:t>Four</w:t>
      </w:r>
      <w:r w:rsidR="00F160D1" w:rsidRPr="00FE2DB4">
        <w:rPr>
          <w:rFonts w:cs="Cheltenham-Light"/>
          <w:sz w:val="19"/>
          <w:szCs w:val="19"/>
          <w:lang w:val="en-US"/>
        </w:rPr>
        <w:t>-level posterior transpedicular stabilization was achieved (L2-L3-L5-S</w:t>
      </w:r>
      <w:r w:rsidR="00A43C7F" w:rsidRPr="00FE2DB4">
        <w:rPr>
          <w:rFonts w:cs="Cheltenham-Light"/>
          <w:sz w:val="19"/>
          <w:szCs w:val="19"/>
          <w:lang w:val="en-US"/>
        </w:rPr>
        <w:t>1</w:t>
      </w:r>
      <w:r w:rsidR="00F160D1" w:rsidRPr="00FE2DB4">
        <w:rPr>
          <w:rFonts w:cs="Cheltenham-Light"/>
          <w:sz w:val="19"/>
          <w:szCs w:val="19"/>
          <w:lang w:val="en-US"/>
        </w:rPr>
        <w:t>) with proper realignment of the vertebral bodies</w:t>
      </w:r>
      <w:r w:rsidR="00FE2DB4" w:rsidRPr="00FE2DB4">
        <w:rPr>
          <w:rFonts w:cs="Cheltenham-Light"/>
          <w:sz w:val="19"/>
          <w:szCs w:val="19"/>
          <w:lang w:val="en-US"/>
        </w:rPr>
        <w:t>.</w:t>
      </w:r>
    </w:p>
    <w:p w:rsidR="003F264D" w:rsidRPr="00FE2DB4" w:rsidRDefault="00E4739D" w:rsidP="002761B9">
      <w:pPr>
        <w:autoSpaceDE w:val="0"/>
        <w:autoSpaceDN w:val="0"/>
        <w:adjustRightInd w:val="0"/>
        <w:spacing w:after="0" w:line="240" w:lineRule="auto"/>
        <w:rPr>
          <w:rFonts w:cs="Cheltenham-Light"/>
          <w:sz w:val="19"/>
          <w:szCs w:val="19"/>
          <w:lang w:val="en-US"/>
        </w:rPr>
      </w:pPr>
      <w:r w:rsidRPr="00FE2DB4">
        <w:rPr>
          <w:rFonts w:cs="Cheltenham-Light"/>
          <w:sz w:val="19"/>
          <w:szCs w:val="19"/>
          <w:lang w:val="en-US"/>
        </w:rPr>
        <w:br/>
        <w:t xml:space="preserve">The patient regained normal posture being able to fully perform his everyday activities. After 6 months </w:t>
      </w:r>
      <w:r w:rsidR="003F264D" w:rsidRPr="00FE2DB4">
        <w:rPr>
          <w:rFonts w:cs="Cheltenham-Light"/>
          <w:sz w:val="19"/>
          <w:szCs w:val="19"/>
          <w:lang w:val="en-US"/>
        </w:rPr>
        <w:t xml:space="preserve">of follow up </w:t>
      </w:r>
      <w:r w:rsidRPr="00FE2DB4">
        <w:rPr>
          <w:rFonts w:cs="Cheltenham-Light"/>
          <w:sz w:val="19"/>
          <w:szCs w:val="19"/>
          <w:lang w:val="en-US"/>
        </w:rPr>
        <w:t>a revision surg</w:t>
      </w:r>
      <w:r w:rsidR="000E5A82" w:rsidRPr="00FE2DB4">
        <w:rPr>
          <w:rFonts w:cs="Cheltenham-Light"/>
          <w:sz w:val="19"/>
          <w:szCs w:val="19"/>
          <w:lang w:val="en-US"/>
        </w:rPr>
        <w:t xml:space="preserve">ery </w:t>
      </w:r>
      <w:r w:rsidRPr="00FE2DB4">
        <w:rPr>
          <w:rFonts w:cs="Cheltenham-Light"/>
          <w:sz w:val="19"/>
          <w:szCs w:val="19"/>
          <w:lang w:val="en-US"/>
        </w:rPr>
        <w:t>was done because of broken screws</w:t>
      </w:r>
      <w:r w:rsidR="00CF5D12" w:rsidRPr="00FE2DB4">
        <w:rPr>
          <w:rFonts w:cs="Cheltenham-Light"/>
          <w:sz w:val="19"/>
          <w:szCs w:val="19"/>
          <w:lang w:val="en-US"/>
        </w:rPr>
        <w:t>.</w:t>
      </w:r>
      <w:r w:rsidR="00FE2DB4" w:rsidRPr="00FE2DB4">
        <w:rPr>
          <w:rFonts w:cs="Cheltenham-Light"/>
          <w:sz w:val="19"/>
          <w:szCs w:val="19"/>
          <w:lang w:val="en-US"/>
        </w:rPr>
        <w:t xml:space="preserve"> </w:t>
      </w:r>
      <w:r w:rsidRPr="00FE2DB4">
        <w:rPr>
          <w:rFonts w:cs="Cheltenham-Light"/>
          <w:sz w:val="19"/>
          <w:szCs w:val="19"/>
          <w:lang w:val="en-US"/>
        </w:rPr>
        <w:t>L3 and L5 pedicle screws were repositioned, keeping a shorter stabilization because of insufficient fusion.</w:t>
      </w:r>
      <w:r w:rsidR="00F160D1" w:rsidRPr="00FE2DB4">
        <w:rPr>
          <w:rFonts w:cs="Cheltenham-Light"/>
          <w:sz w:val="19"/>
          <w:szCs w:val="19"/>
          <w:lang w:val="en-US"/>
        </w:rPr>
        <w:br/>
      </w:r>
      <w:r w:rsidR="00F160D1" w:rsidRPr="00FE2DB4">
        <w:rPr>
          <w:rFonts w:cs="Cheltenham-Light"/>
          <w:sz w:val="19"/>
          <w:szCs w:val="19"/>
          <w:lang w:val="en-US"/>
        </w:rPr>
        <w:br/>
        <w:t>Results</w:t>
      </w:r>
      <w:r w:rsidR="00F160D1" w:rsidRPr="00FE2DB4">
        <w:rPr>
          <w:rFonts w:cs="Cheltenham-Light"/>
          <w:sz w:val="19"/>
          <w:szCs w:val="19"/>
          <w:lang w:val="en-US"/>
        </w:rPr>
        <w:br/>
      </w:r>
      <w:r w:rsidR="00F160D1" w:rsidRPr="00FE2DB4">
        <w:rPr>
          <w:rFonts w:cs="Cheltenham-Light"/>
          <w:sz w:val="19"/>
          <w:szCs w:val="19"/>
          <w:lang w:val="en-US"/>
        </w:rPr>
        <w:br/>
        <w:t xml:space="preserve">Improvement of </w:t>
      </w:r>
      <w:r w:rsidR="00CF5D12" w:rsidRPr="00FE2DB4">
        <w:rPr>
          <w:rFonts w:cs="Cheltenham-Light"/>
          <w:sz w:val="19"/>
          <w:szCs w:val="19"/>
          <w:lang w:val="en-US"/>
        </w:rPr>
        <w:t>patient’s</w:t>
      </w:r>
      <w:r w:rsidR="00F160D1" w:rsidRPr="00FE2DB4">
        <w:rPr>
          <w:rFonts w:cs="Cheltenham-Light"/>
          <w:sz w:val="19"/>
          <w:szCs w:val="19"/>
          <w:lang w:val="en-US"/>
        </w:rPr>
        <w:t xml:space="preserve"> overall condition and neurological status was achieved</w:t>
      </w:r>
      <w:r w:rsidR="003F264D" w:rsidRPr="00FE2DB4">
        <w:rPr>
          <w:rFonts w:cs="Cheltenham-Light"/>
          <w:sz w:val="19"/>
          <w:szCs w:val="19"/>
          <w:lang w:val="en-US"/>
        </w:rPr>
        <w:t xml:space="preserve"> with restoration of the</w:t>
      </w:r>
      <w:r w:rsidR="00F160D1" w:rsidRPr="00FE2DB4">
        <w:rPr>
          <w:rFonts w:cs="Cheltenham-Light"/>
          <w:sz w:val="19"/>
          <w:szCs w:val="19"/>
          <w:lang w:val="en-US"/>
        </w:rPr>
        <w:t xml:space="preserve"> Sagittal balance </w:t>
      </w:r>
    </w:p>
    <w:p w:rsidR="003F264D" w:rsidRPr="00FE2DB4" w:rsidRDefault="003F264D" w:rsidP="002761B9">
      <w:pPr>
        <w:autoSpaceDE w:val="0"/>
        <w:autoSpaceDN w:val="0"/>
        <w:adjustRightInd w:val="0"/>
        <w:spacing w:after="0" w:line="240" w:lineRule="auto"/>
        <w:rPr>
          <w:rFonts w:cs="Cheltenham-Light"/>
          <w:sz w:val="19"/>
          <w:szCs w:val="19"/>
          <w:lang w:val="en-US"/>
        </w:rPr>
      </w:pPr>
    </w:p>
    <w:p w:rsidR="003F264D" w:rsidRPr="00FE2DB4" w:rsidRDefault="003F264D" w:rsidP="002761B9">
      <w:pPr>
        <w:autoSpaceDE w:val="0"/>
        <w:autoSpaceDN w:val="0"/>
        <w:adjustRightInd w:val="0"/>
        <w:spacing w:after="0" w:line="240" w:lineRule="auto"/>
        <w:rPr>
          <w:rFonts w:cs="Cheltenham-Light"/>
          <w:sz w:val="19"/>
          <w:szCs w:val="19"/>
          <w:lang w:val="en-US"/>
        </w:rPr>
      </w:pPr>
    </w:p>
    <w:p w:rsidR="003F264D" w:rsidRPr="00FE2DB4" w:rsidRDefault="002761B9" w:rsidP="002761B9">
      <w:pPr>
        <w:autoSpaceDE w:val="0"/>
        <w:autoSpaceDN w:val="0"/>
        <w:adjustRightInd w:val="0"/>
        <w:spacing w:after="0" w:line="240" w:lineRule="auto"/>
        <w:rPr>
          <w:rFonts w:cs="Cheltenham-Light"/>
          <w:sz w:val="19"/>
          <w:szCs w:val="19"/>
          <w:lang w:val="en-US"/>
        </w:rPr>
      </w:pPr>
      <w:r w:rsidRPr="00FE2DB4">
        <w:rPr>
          <w:rFonts w:cs="Cheltenham-Light"/>
          <w:sz w:val="19"/>
          <w:szCs w:val="19"/>
          <w:lang w:val="en-US"/>
        </w:rPr>
        <w:br/>
      </w:r>
      <w:r w:rsidR="003F264D" w:rsidRPr="00FE2DB4">
        <w:rPr>
          <w:rFonts w:cs="Cheltenham-Light"/>
          <w:sz w:val="19"/>
          <w:szCs w:val="19"/>
          <w:lang w:val="en-US"/>
        </w:rPr>
        <w:t xml:space="preserve">Conclusion </w:t>
      </w:r>
    </w:p>
    <w:p w:rsidR="00144009" w:rsidRPr="00FE2DB4" w:rsidRDefault="002761B9" w:rsidP="00FE2DB4">
      <w:pPr>
        <w:autoSpaceDE w:val="0"/>
        <w:autoSpaceDN w:val="0"/>
        <w:adjustRightInd w:val="0"/>
        <w:spacing w:after="0" w:line="240" w:lineRule="auto"/>
        <w:rPr>
          <w:rFonts w:cs="Cheltenham-Light"/>
          <w:sz w:val="19"/>
          <w:szCs w:val="19"/>
          <w:lang w:val="en-US"/>
        </w:rPr>
      </w:pPr>
      <w:r w:rsidRPr="00FE2DB4">
        <w:rPr>
          <w:rFonts w:cs="Cheltenham-Light"/>
          <w:sz w:val="19"/>
          <w:szCs w:val="19"/>
          <w:lang w:val="en-US"/>
        </w:rPr>
        <w:br/>
      </w:r>
      <w:proofErr w:type="spellStart"/>
      <w:r w:rsidRPr="00FE2DB4">
        <w:rPr>
          <w:rFonts w:cs="Cheltenham-Light"/>
          <w:sz w:val="19"/>
          <w:szCs w:val="19"/>
        </w:rPr>
        <w:t>Goals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of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surgical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treatment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are</w:t>
      </w:r>
      <w:proofErr w:type="spellEnd"/>
      <w:r w:rsidR="00FE2DB4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reduction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of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the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fracture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and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reconstruction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of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the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normal</w:t>
      </w:r>
      <w:proofErr w:type="spellEnd"/>
      <w:r w:rsidR="00FE2DB4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spinal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architecture</w:t>
      </w:r>
      <w:proofErr w:type="spellEnd"/>
      <w:r w:rsidRPr="00FE2DB4">
        <w:rPr>
          <w:rFonts w:cs="Cheltenham-Light"/>
          <w:sz w:val="19"/>
          <w:szCs w:val="19"/>
        </w:rPr>
        <w:t xml:space="preserve">, </w:t>
      </w:r>
      <w:proofErr w:type="spellStart"/>
      <w:r w:rsidRPr="00FE2DB4">
        <w:rPr>
          <w:rFonts w:cs="Cheltenham-Light"/>
          <w:sz w:val="19"/>
          <w:szCs w:val="19"/>
        </w:rPr>
        <w:t>stable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fixation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of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the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affected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spinal</w:t>
      </w:r>
      <w:proofErr w:type="spellEnd"/>
      <w:r w:rsidR="00FE2DB4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segment</w:t>
      </w:r>
      <w:proofErr w:type="spellEnd"/>
      <w:r w:rsidRPr="00FE2DB4">
        <w:rPr>
          <w:rFonts w:cs="Cheltenham-Light"/>
          <w:sz w:val="19"/>
          <w:szCs w:val="19"/>
        </w:rPr>
        <w:t>,</w:t>
      </w:r>
      <w:r w:rsidR="00FE2DB4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decompression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of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the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spinal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cord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and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prevention</w:t>
      </w:r>
      <w:proofErr w:type="spellEnd"/>
      <w:r w:rsidR="00FE2DB4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of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new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spinal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cord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injuries</w:t>
      </w:r>
      <w:proofErr w:type="spellEnd"/>
      <w:r w:rsidRPr="00FE2DB4">
        <w:rPr>
          <w:rFonts w:cs="Cheltenham-Light"/>
          <w:sz w:val="19"/>
          <w:szCs w:val="19"/>
        </w:rPr>
        <w:t xml:space="preserve">, </w:t>
      </w:r>
      <w:proofErr w:type="spellStart"/>
      <w:r w:rsidRPr="00FE2DB4">
        <w:rPr>
          <w:rFonts w:cs="Cheltenham-Light"/>
          <w:sz w:val="19"/>
          <w:szCs w:val="19"/>
        </w:rPr>
        <w:t>early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mobilization</w:t>
      </w:r>
      <w:proofErr w:type="spellEnd"/>
      <w:r w:rsidRPr="00FE2DB4">
        <w:rPr>
          <w:rFonts w:cs="Cheltenham-Light"/>
          <w:sz w:val="19"/>
          <w:szCs w:val="19"/>
        </w:rPr>
        <w:t xml:space="preserve">, </w:t>
      </w:r>
      <w:proofErr w:type="spellStart"/>
      <w:r w:rsidRPr="00FE2DB4">
        <w:rPr>
          <w:rFonts w:cs="Cheltenham-Light"/>
          <w:sz w:val="19"/>
          <w:szCs w:val="19"/>
        </w:rPr>
        <w:t>and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optimal</w:t>
      </w:r>
      <w:proofErr w:type="spellEnd"/>
      <w:r w:rsidR="00FE2DB4" w:rsidRPr="00FE2DB4">
        <w:rPr>
          <w:rFonts w:cs="Cheltenham-Light"/>
          <w:sz w:val="19"/>
          <w:szCs w:val="19"/>
          <w:lang w:val="en-US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medical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and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surgical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treatment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in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polytraumatized</w:t>
      </w:r>
      <w:proofErr w:type="spellEnd"/>
      <w:r w:rsidRPr="00FE2DB4">
        <w:rPr>
          <w:rFonts w:cs="Cheltenham-Light"/>
          <w:sz w:val="19"/>
          <w:szCs w:val="19"/>
        </w:rPr>
        <w:t xml:space="preserve"> </w:t>
      </w:r>
      <w:proofErr w:type="spellStart"/>
      <w:r w:rsidRPr="00FE2DB4">
        <w:rPr>
          <w:rFonts w:cs="Cheltenham-Light"/>
          <w:sz w:val="19"/>
          <w:szCs w:val="19"/>
        </w:rPr>
        <w:t>patients</w:t>
      </w:r>
      <w:proofErr w:type="spellEnd"/>
      <w:r w:rsidRPr="00FE2DB4">
        <w:rPr>
          <w:rFonts w:cs="Cheltenham-Light"/>
          <w:sz w:val="19"/>
          <w:szCs w:val="19"/>
        </w:rPr>
        <w:br/>
      </w:r>
      <w:r w:rsidR="00CF5D12" w:rsidRPr="00FE2DB4">
        <w:rPr>
          <w:rFonts w:cs="Cheltenham-Light"/>
          <w:sz w:val="19"/>
          <w:szCs w:val="19"/>
        </w:rPr>
        <w:br/>
      </w:r>
      <w:r w:rsidR="00CF5D12" w:rsidRPr="00FE2DB4">
        <w:rPr>
          <w:rFonts w:cs="Cheltenham-Light"/>
          <w:sz w:val="19"/>
          <w:szCs w:val="19"/>
        </w:rPr>
        <w:br/>
      </w:r>
    </w:p>
    <w:sectPr w:rsidR="00144009" w:rsidRPr="00FE2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tenham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D0"/>
    <w:rsid w:val="000E5A82"/>
    <w:rsid w:val="0014017C"/>
    <w:rsid w:val="00144009"/>
    <w:rsid w:val="00166759"/>
    <w:rsid w:val="001870FB"/>
    <w:rsid w:val="00212B44"/>
    <w:rsid w:val="002761B9"/>
    <w:rsid w:val="002C26D0"/>
    <w:rsid w:val="00394FA2"/>
    <w:rsid w:val="003F264D"/>
    <w:rsid w:val="0045155F"/>
    <w:rsid w:val="00490589"/>
    <w:rsid w:val="00601204"/>
    <w:rsid w:val="00642BDF"/>
    <w:rsid w:val="0064761A"/>
    <w:rsid w:val="00650999"/>
    <w:rsid w:val="006B5C14"/>
    <w:rsid w:val="00774813"/>
    <w:rsid w:val="00863C3B"/>
    <w:rsid w:val="00863F62"/>
    <w:rsid w:val="00930EDD"/>
    <w:rsid w:val="009B072D"/>
    <w:rsid w:val="009F1E29"/>
    <w:rsid w:val="00A43C7F"/>
    <w:rsid w:val="00A92FDE"/>
    <w:rsid w:val="00BF2AC5"/>
    <w:rsid w:val="00CB160A"/>
    <w:rsid w:val="00CF5D12"/>
    <w:rsid w:val="00E4739D"/>
    <w:rsid w:val="00F160D1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4D36"/>
  <w15:chartTrackingRefBased/>
  <w15:docId w15:val="{A9991431-D46E-4600-BD34-06E4BA3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Velislav</dc:creator>
  <cp:keywords/>
  <dc:description/>
  <cp:lastModifiedBy>Velislav</cp:lastModifiedBy>
  <cp:revision>21</cp:revision>
  <dcterms:created xsi:type="dcterms:W3CDTF">2019-10-26T16:14:00Z</dcterms:created>
  <dcterms:modified xsi:type="dcterms:W3CDTF">2020-03-09T16:07:00Z</dcterms:modified>
</cp:coreProperties>
</file>